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62" w:rsidRPr="000771E3" w:rsidRDefault="00045862" w:rsidP="00045862">
      <w:pPr>
        <w:suppressAutoHyphens w:val="0"/>
        <w:spacing w:before="100" w:beforeAutospacing="1" w:after="100" w:afterAutospacing="1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  <w:r w:rsidRPr="000771E3">
        <w:rPr>
          <w:rFonts w:ascii="Arial" w:hAnsi="Arial" w:cs="Arial"/>
          <w:b/>
          <w:bCs/>
          <w:sz w:val="24"/>
          <w:szCs w:val="24"/>
          <w:lang w:eastAsia="ru-RU"/>
        </w:rPr>
        <w:t>Замер горизонтальных жалюзи:</w:t>
      </w:r>
    </w:p>
    <w:p w:rsidR="00045862" w:rsidRPr="000771E3" w:rsidRDefault="00045862" w:rsidP="00045862">
      <w:pPr>
        <w:suppressAutoHyphens w:val="0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  <w:lang w:eastAsia="ru-RU"/>
        </w:rPr>
      </w:pPr>
      <w:r w:rsidRPr="000771E3">
        <w:rPr>
          <w:rFonts w:ascii="Arial" w:hAnsi="Arial" w:cs="Arial"/>
          <w:b/>
          <w:bCs/>
          <w:lang w:eastAsia="ru-RU"/>
        </w:rPr>
        <w:t>Горизонтальные алюминиевые жалюзи можно установить в оконный проем, перед оконным проемом к стене или к потолку и непосредственно на раму.</w:t>
      </w:r>
    </w:p>
    <w:p w:rsidR="00045862" w:rsidRPr="000771E3" w:rsidRDefault="00045862" w:rsidP="00045862">
      <w:pPr>
        <w:suppressAutoHyphens w:val="0"/>
        <w:spacing w:before="100" w:beforeAutospacing="1" w:after="100" w:afterAutospacing="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505575" cy="2764870"/>
            <wp:effectExtent l="19050" t="0" r="9525" b="0"/>
            <wp:docPr id="1" name="Рисунок 1" descr="horiz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iz_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27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862" w:rsidRPr="000771E3" w:rsidRDefault="00045862" w:rsidP="00045862">
      <w:pPr>
        <w:suppressAutoHyphens w:val="0"/>
        <w:spacing w:before="100" w:beforeAutospacing="1" w:after="100" w:afterAutospacing="1"/>
        <w:rPr>
          <w:rFonts w:ascii="Arial" w:hAnsi="Arial" w:cs="Arial"/>
          <w:sz w:val="24"/>
          <w:szCs w:val="24"/>
          <w:lang w:eastAsia="ru-RU"/>
        </w:rPr>
      </w:pPr>
      <w:r w:rsidRPr="000771E3">
        <w:rPr>
          <w:rFonts w:ascii="Arial" w:hAnsi="Arial" w:cs="Arial"/>
          <w:sz w:val="24"/>
          <w:szCs w:val="24"/>
          <w:lang w:eastAsia="ru-RU"/>
        </w:rPr>
        <w:t> </w:t>
      </w:r>
    </w:p>
    <w:tbl>
      <w:tblPr>
        <w:tblW w:w="45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6"/>
        <w:gridCol w:w="2107"/>
        <w:gridCol w:w="2005"/>
        <w:gridCol w:w="1807"/>
      </w:tblGrid>
      <w:tr w:rsidR="00045862" w:rsidRPr="000771E3" w:rsidTr="00711E8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5862" w:rsidRPr="000771E3" w:rsidRDefault="00045862" w:rsidP="00711E8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771E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5862" w:rsidRPr="000771E3" w:rsidRDefault="00045862" w:rsidP="00711E8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771E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 проем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5862" w:rsidRPr="000771E3" w:rsidRDefault="00045862" w:rsidP="00711E8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771E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 проем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5862" w:rsidRPr="000771E3" w:rsidRDefault="00045862" w:rsidP="00711E8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771E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 раму</w:t>
            </w:r>
          </w:p>
        </w:tc>
      </w:tr>
      <w:tr w:rsidR="00045862" w:rsidRPr="000771E3" w:rsidTr="00711E8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5862" w:rsidRPr="000771E3" w:rsidRDefault="00045862" w:rsidP="00711E8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771E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ширина (</w:t>
            </w:r>
            <w:r w:rsidRPr="000771E3">
              <w:rPr>
                <w:rFonts w:ascii="Arial" w:hAnsi="Arial" w:cs="Arial"/>
                <w:b/>
                <w:bCs/>
                <w:sz w:val="24"/>
                <w:szCs w:val="24"/>
                <w:lang w:val="en-US" w:eastAsia="ru-RU"/>
              </w:rPr>
              <w:t>L</w:t>
            </w:r>
            <w:r w:rsidRPr="000771E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5862" w:rsidRPr="000771E3" w:rsidRDefault="00045862" w:rsidP="00711E8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771E3">
              <w:rPr>
                <w:rFonts w:ascii="Arial" w:hAnsi="Arial" w:cs="Arial"/>
                <w:b/>
                <w:bCs/>
                <w:sz w:val="24"/>
                <w:szCs w:val="24"/>
                <w:lang w:val="en-US" w:eastAsia="ru-RU"/>
              </w:rPr>
              <w:t>L+ 10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5862" w:rsidRPr="000771E3" w:rsidRDefault="00045862" w:rsidP="00711E8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771E3">
              <w:rPr>
                <w:rFonts w:ascii="Arial" w:hAnsi="Arial" w:cs="Arial"/>
                <w:b/>
                <w:bCs/>
                <w:sz w:val="24"/>
                <w:szCs w:val="24"/>
                <w:lang w:val="en-US" w:eastAsia="ru-RU"/>
              </w:rPr>
              <w:t>L- 1,5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5862" w:rsidRPr="000771E3" w:rsidRDefault="00045862" w:rsidP="00711E8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771E3">
              <w:rPr>
                <w:rFonts w:ascii="Arial" w:hAnsi="Arial" w:cs="Arial"/>
                <w:b/>
                <w:bCs/>
                <w:sz w:val="24"/>
                <w:szCs w:val="24"/>
                <w:lang w:val="en-US" w:eastAsia="ru-RU"/>
              </w:rPr>
              <w:t>L</w:t>
            </w:r>
          </w:p>
        </w:tc>
      </w:tr>
      <w:tr w:rsidR="00045862" w:rsidRPr="000771E3" w:rsidTr="00711E8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5862" w:rsidRPr="000771E3" w:rsidRDefault="00045862" w:rsidP="00711E8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771E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высота (</w:t>
            </w:r>
            <w:r w:rsidRPr="000771E3">
              <w:rPr>
                <w:rFonts w:ascii="Arial" w:hAnsi="Arial" w:cs="Arial"/>
                <w:b/>
                <w:bCs/>
                <w:sz w:val="24"/>
                <w:szCs w:val="24"/>
                <w:lang w:val="en-US" w:eastAsia="ru-RU"/>
              </w:rPr>
              <w:t>H</w:t>
            </w:r>
            <w:r w:rsidRPr="000771E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5862" w:rsidRPr="000771E3" w:rsidRDefault="00045862" w:rsidP="00711E8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771E3">
              <w:rPr>
                <w:rFonts w:ascii="Arial" w:hAnsi="Arial" w:cs="Arial"/>
                <w:b/>
                <w:bCs/>
                <w:sz w:val="24"/>
                <w:szCs w:val="24"/>
                <w:lang w:val="en-US" w:eastAsia="ru-RU"/>
              </w:rPr>
              <w:t>H+ X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5862" w:rsidRPr="000771E3" w:rsidRDefault="00045862" w:rsidP="00711E8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771E3">
              <w:rPr>
                <w:rFonts w:ascii="Arial" w:hAnsi="Arial" w:cs="Arial"/>
                <w:b/>
                <w:bCs/>
                <w:sz w:val="24"/>
                <w:szCs w:val="24"/>
                <w:lang w:val="en-US" w:eastAsia="ru-RU"/>
              </w:rPr>
              <w:t>H- 1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5862" w:rsidRPr="000771E3" w:rsidRDefault="00045862" w:rsidP="00711E8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771E3">
              <w:rPr>
                <w:rFonts w:ascii="Arial" w:hAnsi="Arial" w:cs="Arial"/>
                <w:b/>
                <w:bCs/>
                <w:sz w:val="24"/>
                <w:szCs w:val="24"/>
                <w:lang w:val="en-US" w:eastAsia="ru-RU"/>
              </w:rPr>
              <w:t>H</w:t>
            </w:r>
          </w:p>
        </w:tc>
      </w:tr>
    </w:tbl>
    <w:p w:rsidR="00045862" w:rsidRPr="000771E3" w:rsidRDefault="00045862" w:rsidP="00045862">
      <w:pPr>
        <w:suppressAutoHyphens w:val="0"/>
        <w:spacing w:before="100" w:beforeAutospacing="1" w:after="100" w:afterAutospacing="1"/>
        <w:rPr>
          <w:rFonts w:ascii="Arial" w:hAnsi="Arial" w:cs="Arial"/>
          <w:sz w:val="24"/>
          <w:szCs w:val="24"/>
          <w:lang w:eastAsia="ru-RU"/>
        </w:rPr>
      </w:pPr>
      <w:r w:rsidRPr="000771E3">
        <w:rPr>
          <w:rFonts w:ascii="Arial" w:hAnsi="Arial" w:cs="Arial"/>
          <w:b/>
          <w:bCs/>
          <w:lang w:val="en-US" w:eastAsia="ru-RU"/>
        </w:rPr>
        <w:t>      </w:t>
      </w:r>
      <w:r w:rsidRPr="000771E3">
        <w:rPr>
          <w:rFonts w:ascii="Arial" w:hAnsi="Arial" w:cs="Arial"/>
          <w:b/>
          <w:bCs/>
          <w:lang w:eastAsia="ru-RU"/>
        </w:rPr>
        <w:t xml:space="preserve"> </w:t>
      </w:r>
      <w:r w:rsidRPr="000771E3">
        <w:rPr>
          <w:rFonts w:ascii="Arial" w:hAnsi="Arial" w:cs="Arial"/>
          <w:b/>
          <w:bCs/>
          <w:lang w:val="en-US" w:eastAsia="ru-RU"/>
        </w:rPr>
        <w:t>X</w:t>
      </w:r>
      <w:r w:rsidRPr="000771E3">
        <w:rPr>
          <w:rFonts w:ascii="Arial" w:hAnsi="Arial" w:cs="Arial"/>
          <w:b/>
          <w:bCs/>
          <w:lang w:eastAsia="ru-RU"/>
        </w:rPr>
        <w:t xml:space="preserve"> - высота жалюзи в сложенном виде</w:t>
      </w:r>
    </w:p>
    <w:p w:rsidR="0059528E" w:rsidRDefault="0059528E" w:rsidP="00045862">
      <w:pPr>
        <w:ind w:right="-426"/>
      </w:pPr>
    </w:p>
    <w:sectPr w:rsidR="0059528E" w:rsidSect="00595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62"/>
    <w:rsid w:val="00045862"/>
    <w:rsid w:val="0059528E"/>
    <w:rsid w:val="0091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ECF46-6A58-42E3-A103-562E7810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8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8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8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Russkin</dc:creator>
  <cp:keywords/>
  <dc:description/>
  <cp:lastModifiedBy>RePack by Diakov</cp:lastModifiedBy>
  <cp:revision>2</cp:revision>
  <dcterms:created xsi:type="dcterms:W3CDTF">2015-08-27T11:01:00Z</dcterms:created>
  <dcterms:modified xsi:type="dcterms:W3CDTF">2015-08-27T11:01:00Z</dcterms:modified>
</cp:coreProperties>
</file>